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9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96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u w:val="single"/>
          <w:shd w:fill="auto" w:val="clear"/>
        </w:rPr>
        <w:t xml:space="preserve">Consultation Rates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  Initial Consultation - First 2.5 hours - $50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  Hourly Consultant Fee - $20 per hour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9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9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u w:val="single"/>
          <w:shd w:fill="auto" w:val="clear"/>
        </w:rPr>
        <w:t xml:space="preserve">Marketing Rates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  Artist Website and Content Sales - $350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Artist Merchandising and OnlineStore -$250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          Music Video Production - $100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        Social Media Advertisement - $50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